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48" w:rsidRDefault="00007F36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-1046813</wp:posOffset>
            </wp:positionH>
            <wp:positionV relativeFrom="paragraph">
              <wp:posOffset>-662940</wp:posOffset>
            </wp:positionV>
            <wp:extent cx="7462854" cy="10601325"/>
            <wp:effectExtent l="19050" t="0" r="4746" b="0"/>
            <wp:wrapNone/>
            <wp:docPr id="2" name="Рисунок 1" descr="g:\ЛНА\титулы\о проф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НА\титулы\о проф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54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5F459F" w:rsidRPr="005F459F" w:rsidRDefault="005F459F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5F459F" w:rsidRDefault="005F459F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95">
        <w:rPr>
          <w:rFonts w:ascii="Times New Roman" w:hAnsi="Times New Roman" w:cs="Times New Roman"/>
          <w:sz w:val="28"/>
          <w:szCs w:val="28"/>
        </w:rPr>
        <w:t>1.</w:t>
      </w:r>
      <w:r w:rsidR="0056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B95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организации и осуществления образовательной деятельности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служащих), в том числе особенности организации образовательной деятельности для лиц с ограниченными возможностями здоровья</w:t>
      </w:r>
      <w:r w:rsidR="00567B95" w:rsidRPr="00567B95">
        <w:rPr>
          <w:rFonts w:ascii="Times New Roman" w:hAnsi="Times New Roman" w:cs="Times New Roman"/>
          <w:sz w:val="28"/>
          <w:szCs w:val="28"/>
        </w:rPr>
        <w:t xml:space="preserve"> Кировском областном государственном профессиональном образовательном бюджетном учреждении «</w:t>
      </w:r>
      <w:proofErr w:type="spellStart"/>
      <w:r w:rsidR="00567B95" w:rsidRPr="00567B95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567B95" w:rsidRPr="00567B95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 (</w:t>
      </w:r>
      <w:r w:rsidR="002D32D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67B95" w:rsidRPr="00567B95">
        <w:rPr>
          <w:rFonts w:ascii="Times New Roman" w:hAnsi="Times New Roman" w:cs="Times New Roman"/>
          <w:sz w:val="28"/>
          <w:szCs w:val="28"/>
        </w:rPr>
        <w:t>КОГПОБУ «НТМСХ»).</w:t>
      </w:r>
      <w:bookmarkStart w:id="0" w:name="l10"/>
      <w:bookmarkEnd w:id="0"/>
      <w:proofErr w:type="gramEnd"/>
    </w:p>
    <w:p w:rsidR="002D32DA" w:rsidRPr="002B777B" w:rsidRDefault="002D32DA" w:rsidP="002D32DA">
      <w:pPr>
        <w:pStyle w:val="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eastAsia="Calibri" w:hAnsi="Times New Roman" w:cs="Times New Roman"/>
        </w:rPr>
      </w:pPr>
      <w:r w:rsidRPr="002B777B">
        <w:rPr>
          <w:rFonts w:ascii="Times New Roman" w:eastAsia="Calibri" w:hAnsi="Times New Roman" w:cs="Times New Roman"/>
        </w:rPr>
        <w:t xml:space="preserve">Положение разработано </w:t>
      </w:r>
      <w:r>
        <w:rPr>
          <w:rFonts w:ascii="Times New Roman" w:eastAsia="Calibri" w:hAnsi="Times New Roman" w:cs="Times New Roman"/>
        </w:rPr>
        <w:t xml:space="preserve">в соответствии </w:t>
      </w:r>
      <w:proofErr w:type="gramStart"/>
      <w:r>
        <w:rPr>
          <w:rFonts w:ascii="Times New Roman" w:eastAsia="Calibri" w:hAnsi="Times New Roman" w:cs="Times New Roman"/>
        </w:rPr>
        <w:t>с</w:t>
      </w:r>
      <w:proofErr w:type="gramEnd"/>
      <w:r w:rsidRPr="002B777B">
        <w:rPr>
          <w:rFonts w:ascii="Times New Roman" w:eastAsia="Calibri" w:hAnsi="Times New Roman" w:cs="Times New Roman"/>
        </w:rPr>
        <w:t>:</w:t>
      </w:r>
    </w:p>
    <w:p w:rsidR="002D32DA" w:rsidRPr="002D32DA" w:rsidRDefault="002D32DA" w:rsidP="002D32DA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2D32DA">
        <w:rPr>
          <w:b w:val="0"/>
          <w:szCs w:val="28"/>
        </w:rPr>
        <w:t>- Федеральным законом от 29 декабря 2012 года № 273-ФЗ «Об образовании в Российской Федерации;</w:t>
      </w:r>
    </w:p>
    <w:p w:rsidR="002D32DA" w:rsidRPr="002D32DA" w:rsidRDefault="002D32DA" w:rsidP="002D32DA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2D32DA">
        <w:rPr>
          <w:b w:val="0"/>
          <w:szCs w:val="28"/>
        </w:rPr>
        <w:t xml:space="preserve">- Приказом </w:t>
      </w:r>
      <w:r w:rsidRPr="005F459F">
        <w:rPr>
          <w:b w:val="0"/>
          <w:color w:val="000000"/>
          <w:szCs w:val="28"/>
        </w:rPr>
        <w:t>Министерств</w:t>
      </w:r>
      <w:r w:rsidRPr="002D32DA">
        <w:rPr>
          <w:b w:val="0"/>
          <w:color w:val="000000"/>
          <w:szCs w:val="28"/>
        </w:rPr>
        <w:t>а</w:t>
      </w:r>
      <w:r w:rsidRPr="005F459F">
        <w:rPr>
          <w:b w:val="0"/>
          <w:color w:val="000000"/>
          <w:szCs w:val="28"/>
        </w:rPr>
        <w:t xml:space="preserve"> просвещения Российской Федерации</w:t>
      </w:r>
      <w:r w:rsidRPr="005F459F">
        <w:rPr>
          <w:b w:val="0"/>
          <w:color w:val="000000"/>
          <w:szCs w:val="28"/>
        </w:rPr>
        <w:br/>
        <w:t>от 26 августа 2020 г. N 438</w:t>
      </w:r>
      <w:proofErr w:type="gramStart"/>
      <w:r w:rsidRPr="002D32DA">
        <w:rPr>
          <w:b w:val="0"/>
          <w:color w:val="000000"/>
          <w:szCs w:val="28"/>
        </w:rPr>
        <w:t xml:space="preserve"> </w:t>
      </w:r>
      <w:r w:rsidRPr="002D32DA">
        <w:rPr>
          <w:b w:val="0"/>
          <w:color w:val="000000"/>
          <w:szCs w:val="28"/>
          <w:shd w:val="clear" w:color="auto" w:fill="FFFFFF"/>
        </w:rPr>
        <w:t>О</w:t>
      </w:r>
      <w:proofErr w:type="gramEnd"/>
      <w:r w:rsidRPr="002D32DA">
        <w:rPr>
          <w:b w:val="0"/>
          <w:color w:val="000000"/>
          <w:szCs w:val="28"/>
          <w:shd w:val="clear" w:color="auto" w:fill="FFFFFF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D32DA">
        <w:rPr>
          <w:b w:val="0"/>
          <w:szCs w:val="28"/>
        </w:rPr>
        <w:t xml:space="preserve"> </w:t>
      </w:r>
    </w:p>
    <w:p w:rsidR="002D32DA" w:rsidRPr="002D32DA" w:rsidRDefault="002D32DA" w:rsidP="002D32DA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2D32DA">
        <w:rPr>
          <w:b w:val="0"/>
          <w:szCs w:val="28"/>
        </w:rPr>
        <w:t>- Уставом КОГПОБУ «НТМСХ»</w:t>
      </w:r>
      <w:r>
        <w:rPr>
          <w:b w:val="0"/>
          <w:szCs w:val="28"/>
        </w:rPr>
        <w:t>.</w:t>
      </w:r>
    </w:p>
    <w:p w:rsidR="00567B95" w:rsidRPr="00567B95" w:rsidRDefault="00567B95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программы профессионального обучения самостоятельно разрабатываются и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 законом </w:t>
      </w:r>
      <w:hyperlink r:id="rId6" w:anchor="l2" w:tgtFrame="_blank" w:history="1">
        <w:r w:rsidRPr="005F45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2012 г. N 273-ФЗ</w:t>
        </w:r>
      </w:hyperlink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образовании в Российской Федерации" не установлено иное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профессионального обучения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или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федеральными государственными органами в случаях, установленных Федеральным законом </w:t>
      </w:r>
      <w:hyperlink r:id="rId7" w:anchor="l2" w:tgtFrame="_blank" w:history="1">
        <w:r w:rsidRPr="005F45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2012 г. N 273-ФЗ</w:t>
        </w:r>
      </w:hyperlink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образовании в Российской Федерации", другими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14"/>
      <w:bookmarkEnd w:id="1"/>
      <w:r w:rsidRPr="005F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программам профессионального обучения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самостоятельно, если иное не установлено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.Допускается сочетание различных форм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форм обучения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.Содержание и продолжительность профессионального </w:t>
      </w:r>
      <w:proofErr w:type="gramStart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профессии рабочего, должности служащего определяется конкретной программой профессионального обучения, разрабатываемой и утверждаемой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  <w:bookmarkStart w:id="2" w:name="l36"/>
      <w:bookmarkStart w:id="3" w:name="l17"/>
      <w:bookmarkEnd w:id="2"/>
      <w:bookmarkEnd w:id="3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основным программам профессионального обучения организуется в соответствии с расписанием, которое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l37"/>
      <w:bookmarkEnd w:id="4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  <w:bookmarkStart w:id="5" w:name="l18"/>
      <w:bookmarkEnd w:id="5"/>
    </w:p>
    <w:p w:rsidR="005F459F" w:rsidRP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proofErr w:type="gramStart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профессионального обучения в соответствии с индивидуальным учебным планом его продолжительность может быть изменена </w:t>
      </w:r>
      <w:r w:rsid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особенностей и образовательных потребностей конкретного обучающегося.</w:t>
      </w:r>
      <w:bookmarkStart w:id="6" w:name="l38"/>
      <w:bookmarkStart w:id="7" w:name="l19"/>
      <w:bookmarkEnd w:id="6"/>
      <w:bookmarkEnd w:id="7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завершается итоговой аттестацией в форм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квалификационного экзамена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экзамен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азрядов, классов, категорий)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8" w:name="l39"/>
      <w:bookmarkEnd w:id="8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служащих. К проведению квалификационного экзамена привлекаются представители р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аботодателей, их объединений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9" w:name="l40"/>
      <w:bookmarkEnd w:id="9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квалификационного экзамена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  <w:bookmarkStart w:id="10" w:name="l41"/>
      <w:bookmarkEnd w:id="10"/>
    </w:p>
    <w:p w:rsidR="005F459F" w:rsidRP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" w:name="l23"/>
      <w:bookmarkEnd w:id="11"/>
      <w:proofErr w:type="gramEnd"/>
    </w:p>
    <w:p w:rsidR="005F459F" w:rsidRP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КОГПОБУ «НТМСХ»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образцы выдаваемого свидетельства о профессии рабочего, должности служащего, и определяют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их заполнения и выдачи в локальном акте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  <w:bookmarkStart w:id="12" w:name="l24"/>
      <w:bookmarkEnd w:id="12"/>
    </w:p>
    <w:p w:rsid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устанавливаемому </w:t>
      </w:r>
      <w:r w:rsid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l25"/>
      <w:bookmarkEnd w:id="13"/>
    </w:p>
    <w:p w:rsidR="002D32DA" w:rsidRPr="0063513C" w:rsidRDefault="007F4479" w:rsidP="002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32DA">
        <w:rPr>
          <w:rFonts w:ascii="Times New Roman" w:hAnsi="Times New Roman" w:cs="Times New Roman"/>
          <w:sz w:val="28"/>
          <w:szCs w:val="28"/>
        </w:rPr>
        <w:t xml:space="preserve">. 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Прием граждан для </w:t>
      </w:r>
      <w:proofErr w:type="gramStart"/>
      <w:r w:rsidR="002D32DA" w:rsidRPr="0063513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2D32DA" w:rsidRPr="0063513C">
        <w:rPr>
          <w:rFonts w:ascii="Times New Roman" w:hAnsi="Times New Roman" w:cs="Times New Roman"/>
          <w:sz w:val="28"/>
          <w:szCs w:val="28"/>
        </w:rPr>
        <w:t xml:space="preserve"> </w:t>
      </w:r>
      <w:r w:rsidR="002D32DA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D32DA">
        <w:rPr>
          <w:rFonts w:ascii="Times New Roman" w:hAnsi="Times New Roman" w:cs="Times New Roman"/>
          <w:sz w:val="28"/>
          <w:szCs w:val="28"/>
        </w:rPr>
        <w:t xml:space="preserve"> </w:t>
      </w:r>
      <w:r w:rsidR="002D32DA" w:rsidRPr="0063513C">
        <w:rPr>
          <w:rFonts w:ascii="Times New Roman" w:hAnsi="Times New Roman" w:cs="Times New Roman"/>
          <w:sz w:val="28"/>
          <w:szCs w:val="28"/>
        </w:rPr>
        <w:t>по личным заявлениям граждан</w:t>
      </w:r>
      <w:r w:rsidR="002D32DA">
        <w:rPr>
          <w:rFonts w:ascii="Times New Roman" w:hAnsi="Times New Roman" w:cs="Times New Roman"/>
          <w:sz w:val="28"/>
          <w:szCs w:val="28"/>
        </w:rPr>
        <w:t>,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2D32DA">
        <w:rPr>
          <w:rFonts w:ascii="Times New Roman" w:hAnsi="Times New Roman" w:cs="Times New Roman"/>
          <w:sz w:val="28"/>
          <w:szCs w:val="28"/>
        </w:rPr>
        <w:t>х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пройти обучение</w:t>
      </w:r>
      <w:r w:rsidR="002D32DA">
        <w:rPr>
          <w:rFonts w:ascii="Times New Roman" w:hAnsi="Times New Roman" w:cs="Times New Roman"/>
          <w:sz w:val="28"/>
          <w:szCs w:val="28"/>
        </w:rPr>
        <w:t>.</w:t>
      </w:r>
    </w:p>
    <w:p w:rsidR="002D32DA" w:rsidRPr="0063513C" w:rsidRDefault="002D32DA" w:rsidP="002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3C">
        <w:rPr>
          <w:rFonts w:ascii="Times New Roman" w:hAnsi="Times New Roman" w:cs="Times New Roman"/>
          <w:sz w:val="28"/>
          <w:szCs w:val="28"/>
        </w:rPr>
        <w:t xml:space="preserve">     Сроки приема заявлений </w:t>
      </w:r>
      <w:r>
        <w:rPr>
          <w:rFonts w:ascii="Times New Roman" w:hAnsi="Times New Roman" w:cs="Times New Roman"/>
          <w:sz w:val="28"/>
          <w:szCs w:val="28"/>
        </w:rPr>
        <w:t>для желающих обучаться на платной основе по программам профессионального обучения</w:t>
      </w:r>
      <w:r w:rsidRPr="0063513C">
        <w:rPr>
          <w:rFonts w:ascii="Times New Roman" w:hAnsi="Times New Roman" w:cs="Times New Roman"/>
          <w:sz w:val="28"/>
          <w:szCs w:val="28"/>
        </w:rPr>
        <w:t xml:space="preserve"> устанавливаются по дополнительному объявлению о наборе. </w:t>
      </w:r>
      <w:r>
        <w:rPr>
          <w:rFonts w:ascii="Times New Roman" w:hAnsi="Times New Roman" w:cs="Times New Roman"/>
          <w:sz w:val="28"/>
          <w:szCs w:val="28"/>
        </w:rPr>
        <w:t xml:space="preserve">Начало обучения планируется по мере комплектования групп. </w:t>
      </w:r>
    </w:p>
    <w:p w:rsidR="002D32DA" w:rsidRPr="005F459F" w:rsidRDefault="002D32DA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9F" w:rsidRPr="005F459F" w:rsidRDefault="005F459F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4" w:name="h27"/>
      <w:bookmarkEnd w:id="14"/>
      <w:r w:rsidRPr="005F459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III. Особенности профессионального обучения лиц с ограниченными возможностями здоровья</w:t>
      </w:r>
      <w:bookmarkStart w:id="15" w:name="l26"/>
      <w:bookmarkEnd w:id="15"/>
    </w:p>
    <w:p w:rsidR="005F459F" w:rsidRDefault="007F4479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7B95" w:rsidRPr="00567B95">
        <w:rPr>
          <w:rFonts w:ascii="Times New Roman" w:hAnsi="Times New Roman" w:cs="Times New Roman"/>
          <w:sz w:val="28"/>
          <w:szCs w:val="28"/>
        </w:rPr>
        <w:t xml:space="preserve">. </w:t>
      </w:r>
      <w:r w:rsidR="005F459F" w:rsidRPr="00567B95">
        <w:rPr>
          <w:rFonts w:ascii="Times New Roman" w:hAnsi="Times New Roman" w:cs="Times New Roman"/>
          <w:sz w:val="28"/>
          <w:szCs w:val="28"/>
        </w:rPr>
        <w:t>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КОГПОБУ «НТМСХ».</w:t>
      </w:r>
    </w:p>
    <w:p w:rsidR="00567B95" w:rsidRPr="00567B95" w:rsidRDefault="00567B95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9F" w:rsidRPr="00567B95" w:rsidRDefault="005F459F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95">
        <w:rPr>
          <w:rFonts w:ascii="Times New Roman" w:hAnsi="Times New Roman" w:cs="Times New Roman"/>
          <w:sz w:val="28"/>
          <w:szCs w:val="28"/>
        </w:rPr>
        <w:t>2</w:t>
      </w:r>
      <w:r w:rsidR="007F4479">
        <w:rPr>
          <w:rFonts w:ascii="Times New Roman" w:hAnsi="Times New Roman" w:cs="Times New Roman"/>
          <w:sz w:val="28"/>
          <w:szCs w:val="28"/>
        </w:rPr>
        <w:t>1</w:t>
      </w:r>
      <w:r w:rsidR="00567B95" w:rsidRPr="00567B95">
        <w:rPr>
          <w:rFonts w:ascii="Times New Roman" w:hAnsi="Times New Roman" w:cs="Times New Roman"/>
          <w:sz w:val="28"/>
          <w:szCs w:val="28"/>
        </w:rPr>
        <w:t>. КОГПОБУ «НТМСХ» создает</w:t>
      </w:r>
      <w:r w:rsidRPr="00567B95"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 </w:t>
      </w:r>
    </w:p>
    <w:p w:rsidR="007F360D" w:rsidRDefault="007F360D"/>
    <w:sectPr w:rsidR="007F360D" w:rsidSect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523"/>
    <w:multiLevelType w:val="hybridMultilevel"/>
    <w:tmpl w:val="32D0DF7C"/>
    <w:lvl w:ilvl="0" w:tplc="32042FE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9F"/>
    <w:rsid w:val="00007F36"/>
    <w:rsid w:val="002D32DA"/>
    <w:rsid w:val="00567B95"/>
    <w:rsid w:val="005F459F"/>
    <w:rsid w:val="007132D9"/>
    <w:rsid w:val="007F360D"/>
    <w:rsid w:val="007F4479"/>
    <w:rsid w:val="00947719"/>
    <w:rsid w:val="00A45C4A"/>
    <w:rsid w:val="00AC4748"/>
    <w:rsid w:val="00B94C85"/>
    <w:rsid w:val="00C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D"/>
  </w:style>
  <w:style w:type="paragraph" w:styleId="2">
    <w:name w:val="heading 2"/>
    <w:basedOn w:val="a"/>
    <w:link w:val="20"/>
    <w:uiPriority w:val="9"/>
    <w:qFormat/>
    <w:rsid w:val="005F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59F"/>
    <w:rPr>
      <w:color w:val="0000FF"/>
      <w:u w:val="single"/>
    </w:rPr>
  </w:style>
  <w:style w:type="character" w:customStyle="1" w:styleId="dt-m">
    <w:name w:val="dt-m"/>
    <w:basedOn w:val="a0"/>
    <w:rsid w:val="005F459F"/>
  </w:style>
  <w:style w:type="paragraph" w:styleId="a4">
    <w:name w:val="Normal (Web)"/>
    <w:basedOn w:val="a"/>
    <w:uiPriority w:val="99"/>
    <w:semiHidden/>
    <w:unhideWhenUsed/>
    <w:rsid w:val="005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7B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D3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D3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link w:val="4"/>
    <w:rsid w:val="002D32D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2D32DA"/>
    <w:pPr>
      <w:widowControl w:val="0"/>
      <w:shd w:val="clear" w:color="auto" w:fill="FFFFFF"/>
      <w:spacing w:after="0" w:line="317" w:lineRule="exact"/>
      <w:ind w:hanging="180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F380uPbTFRBoqYePGEytmU6CxUY=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AbJQY+yyS+52HdZ4Cv1UPOK+n3hZyIjOue0q7Z6MDpRyiNU0sgsQHxsw5PBDHdAjseeM/wRW
    yix2wUqYD6WjlLfkKTt6agaVuLbAzgcifCopMmfDsGxTvCpr/b/JUOo9M0NB6rP0/YBA9qG3
    vFlznNWDyIlEWF4iBEZirUdG8+0=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ZXArXma50TISBV/16lSEZ3TWt3g=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media/image1.jpeg?ContentType=image/jpeg">
        <DigestMethod Algorithm="http://www.w3.org/2000/09/xmldsig#sha1"/>
        <DigestValue>hiHFFCWwfYeWcZAMoSkTvPPNPEY=</DigestValue>
      </Reference>
      <Reference URI="/word/numbering.xml?ContentType=application/vnd.openxmlformats-officedocument.wordprocessingml.numbering+xml">
        <DigestMethod Algorithm="http://www.w3.org/2000/09/xmldsig#sha1"/>
        <DigestValue>7EvHVwRfGj7dUm0DLhah3lxCBb4=</DigestValue>
      </Reference>
      <Reference URI="/word/settings.xml?ContentType=application/vnd.openxmlformats-officedocument.wordprocessingml.settings+xml">
        <DigestMethod Algorithm="http://www.w3.org/2000/09/xmldsig#sha1"/>
        <DigestValue>UjRZ1e3VE5xYuBMHENFH+Tu+1dY=</DigestValue>
      </Reference>
      <Reference URI="/word/styles.xml?ContentType=application/vnd.openxmlformats-officedocument.wordprocessingml.styles+xml">
        <DigestMethod Algorithm="http://www.w3.org/2000/09/xmldsig#sha1"/>
        <DigestValue>L/YLrlodbt7ECz326Mg8hywh2ts=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5ve8LTZH2tjAQ+kEvqf2dqmatd8=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2021-01-20T09:49:43Z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Марина2</cp:lastModifiedBy>
  <cp:revision>3</cp:revision>
  <cp:lastPrinted>2020-10-30T13:00:00Z</cp:lastPrinted>
  <dcterms:created xsi:type="dcterms:W3CDTF">2020-10-29T14:31:00Z</dcterms:created>
  <dcterms:modified xsi:type="dcterms:W3CDTF">2020-11-06T15:20:00Z</dcterms:modified>
</cp:coreProperties>
</file>