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55" w:rsidRDefault="00312455">
      <w:bookmarkStart w:id="0" w:name="bookmark1"/>
      <w:r>
        <w:br w:type="page"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62850" cy="10687050"/>
            <wp:effectExtent l="19050" t="0" r="0" b="0"/>
            <wp:wrapNone/>
            <wp:docPr id="1" name="Рисунок 1" descr="D:\Новая папка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ти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4D13EA" w:rsidRDefault="004D13EA">
      <w:pPr>
        <w:rPr>
          <w:sz w:val="2"/>
          <w:szCs w:val="2"/>
        </w:rPr>
      </w:pPr>
    </w:p>
    <w:p w:rsidR="00312455" w:rsidRDefault="00312455">
      <w:pPr>
        <w:rPr>
          <w:sz w:val="2"/>
          <w:szCs w:val="2"/>
        </w:rPr>
      </w:pPr>
    </w:p>
    <w:p w:rsidR="00312455" w:rsidRDefault="00312455">
      <w:pPr>
        <w:rPr>
          <w:sz w:val="2"/>
          <w:szCs w:val="2"/>
        </w:rPr>
      </w:pPr>
    </w:p>
    <w:p w:rsidR="00312455" w:rsidRDefault="00312455" w:rsidP="00312455">
      <w:pPr>
        <w:pStyle w:val="10"/>
        <w:framePr w:w="9370" w:h="14261" w:hRule="exact" w:wrap="none" w:vAnchor="page" w:hAnchor="page" w:x="1321" w:y="1201"/>
        <w:numPr>
          <w:ilvl w:val="0"/>
          <w:numId w:val="1"/>
        </w:numPr>
        <w:shd w:val="clear" w:color="auto" w:fill="auto"/>
        <w:tabs>
          <w:tab w:val="left" w:pos="225"/>
        </w:tabs>
        <w:spacing w:after="0" w:line="322" w:lineRule="exact"/>
        <w:ind w:left="20"/>
        <w:jc w:val="both"/>
      </w:pPr>
      <w:r>
        <w:t>Общие положения</w:t>
      </w:r>
    </w:p>
    <w:p w:rsidR="00312455" w:rsidRDefault="00312455" w:rsidP="00312455">
      <w:pPr>
        <w:pStyle w:val="11"/>
        <w:framePr w:w="9370" w:h="14261" w:hRule="exact" w:wrap="none" w:vAnchor="page" w:hAnchor="page" w:x="1321" w:y="1201"/>
        <w:numPr>
          <w:ilvl w:val="1"/>
          <w:numId w:val="1"/>
        </w:numPr>
        <w:shd w:val="clear" w:color="auto" w:fill="auto"/>
        <w:tabs>
          <w:tab w:val="left" w:pos="438"/>
        </w:tabs>
        <w:ind w:left="20" w:right="20"/>
        <w:jc w:val="both"/>
      </w:pPr>
      <w:r>
        <w:t>Настоящее положение разработано в соответствии с законодательными и нормативными документами:</w:t>
      </w:r>
    </w:p>
    <w:p w:rsidR="00312455" w:rsidRDefault="00312455" w:rsidP="00312455">
      <w:pPr>
        <w:pStyle w:val="11"/>
        <w:framePr w:w="9370" w:h="14261" w:hRule="exact" w:wrap="none" w:vAnchor="page" w:hAnchor="page" w:x="1321" w:y="120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Закон РФ от 29.12.2012г. №273-Ф3 «Об образовании в Российской Федерации»;</w:t>
      </w:r>
    </w:p>
    <w:p w:rsidR="00312455" w:rsidRDefault="00312455" w:rsidP="00312455">
      <w:pPr>
        <w:pStyle w:val="11"/>
        <w:framePr w:w="9370" w:h="14261" w:hRule="exact" w:wrap="none" w:vAnchor="page" w:hAnchor="page" w:x="1321" w:y="1201"/>
        <w:numPr>
          <w:ilvl w:val="0"/>
          <w:numId w:val="2"/>
        </w:numPr>
        <w:shd w:val="clear" w:color="auto" w:fill="auto"/>
        <w:tabs>
          <w:tab w:val="left" w:pos="225"/>
        </w:tabs>
        <w:ind w:left="20"/>
        <w:jc w:val="left"/>
      </w:pPr>
      <w:r>
        <w:t>Закон РФ от 24.11.1995 г.№181-ФЗ "О социальной защите инвалидов в Российской Федерации"</w:t>
      </w:r>
    </w:p>
    <w:p w:rsidR="00312455" w:rsidRDefault="00312455" w:rsidP="00312455">
      <w:pPr>
        <w:pStyle w:val="11"/>
        <w:framePr w:w="9370" w:h="14261" w:hRule="exact" w:wrap="none" w:vAnchor="page" w:hAnchor="page" w:x="1321" w:y="1201"/>
        <w:numPr>
          <w:ilvl w:val="0"/>
          <w:numId w:val="2"/>
        </w:numPr>
        <w:shd w:val="clear" w:color="auto" w:fill="auto"/>
        <w:tabs>
          <w:tab w:val="left" w:pos="225"/>
        </w:tabs>
        <w:ind w:left="20"/>
        <w:jc w:val="left"/>
      </w:pPr>
      <w:r>
        <w:t>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312455" w:rsidRDefault="00312455" w:rsidP="00312455">
      <w:pPr>
        <w:pStyle w:val="11"/>
        <w:framePr w:w="9370" w:h="14261" w:hRule="exact" w:wrap="none" w:vAnchor="page" w:hAnchor="page" w:x="1321" w:y="1201"/>
        <w:numPr>
          <w:ilvl w:val="0"/>
          <w:numId w:val="2"/>
        </w:numPr>
        <w:shd w:val="clear" w:color="auto" w:fill="auto"/>
        <w:tabs>
          <w:tab w:val="left" w:pos="225"/>
        </w:tabs>
        <w:ind w:left="20"/>
        <w:jc w:val="left"/>
      </w:pPr>
      <w:r>
        <w:t xml:space="preserve">Приказ Министерства образования и науки РФ от 16 августа 2013 г. </w:t>
      </w:r>
      <w:r>
        <w:rPr>
          <w:lang w:val="en-US"/>
        </w:rPr>
        <w:t>N</w:t>
      </w:r>
      <w:r w:rsidRPr="00312455">
        <w:t xml:space="preserve"> </w:t>
      </w:r>
      <w:r>
        <w:t>968 «Порядок проведения государственной итоговой аттестации по образовательным программам среднего профессионального образования»</w:t>
      </w:r>
    </w:p>
    <w:p w:rsidR="00312455" w:rsidRDefault="00312455" w:rsidP="00312455">
      <w:pPr>
        <w:pStyle w:val="11"/>
        <w:framePr w:w="9370" w:h="14261" w:hRule="exact" w:wrap="none" w:vAnchor="page" w:hAnchor="page" w:x="1321" w:y="1201"/>
        <w:numPr>
          <w:ilvl w:val="0"/>
          <w:numId w:val="2"/>
        </w:numPr>
        <w:shd w:val="clear" w:color="auto" w:fill="auto"/>
        <w:tabs>
          <w:tab w:val="left" w:pos="225"/>
        </w:tabs>
        <w:ind w:left="20"/>
        <w:jc w:val="left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18.03.2014г.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:rsidR="00312455" w:rsidRDefault="00312455" w:rsidP="00312455">
      <w:pPr>
        <w:pStyle w:val="11"/>
        <w:framePr w:w="9370" w:h="14261" w:hRule="exact" w:wrap="none" w:vAnchor="page" w:hAnchor="page" w:x="1321" w:y="1201"/>
        <w:numPr>
          <w:ilvl w:val="1"/>
          <w:numId w:val="1"/>
        </w:numPr>
        <w:shd w:val="clear" w:color="auto" w:fill="auto"/>
        <w:tabs>
          <w:tab w:val="left" w:pos="704"/>
        </w:tabs>
        <w:ind w:left="20"/>
        <w:jc w:val="both"/>
      </w:pPr>
      <w:r>
        <w:t xml:space="preserve">Настоящее положение определяет особые условия обучения и направления работы с инвалидами и лицами с ограниченными возможностями здоровья (далее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здоровья).</w:t>
      </w:r>
    </w:p>
    <w:p w:rsidR="00312455" w:rsidRDefault="00312455" w:rsidP="00312455">
      <w:pPr>
        <w:pStyle w:val="11"/>
        <w:framePr w:w="9370" w:h="14261" w:hRule="exact" w:wrap="none" w:vAnchor="page" w:hAnchor="page" w:x="1321" w:y="1201"/>
        <w:numPr>
          <w:ilvl w:val="1"/>
          <w:numId w:val="1"/>
        </w:numPr>
        <w:shd w:val="clear" w:color="auto" w:fill="auto"/>
        <w:tabs>
          <w:tab w:val="left" w:pos="438"/>
        </w:tabs>
        <w:ind w:left="20"/>
        <w:jc w:val="left"/>
      </w:pPr>
      <w:proofErr w:type="gramStart"/>
      <w:r>
        <w:t>В целях реализации положений законодательных актов РФ в техникуме проведена оценка специальных условий для получения образования обучающимися с ограниченными возможностями здоровья по основным программам</w:t>
      </w:r>
      <w:proofErr w:type="gramEnd"/>
      <w:r>
        <w:t xml:space="preserve"> профессионального обучения.</w:t>
      </w:r>
    </w:p>
    <w:p w:rsidR="00312455" w:rsidRDefault="00312455" w:rsidP="00312455">
      <w:pPr>
        <w:pStyle w:val="11"/>
        <w:framePr w:w="9370" w:h="14261" w:hRule="exact" w:wrap="none" w:vAnchor="page" w:hAnchor="page" w:x="1321" w:y="1201"/>
        <w:numPr>
          <w:ilvl w:val="1"/>
          <w:numId w:val="1"/>
        </w:numPr>
        <w:shd w:val="clear" w:color="auto" w:fill="auto"/>
        <w:tabs>
          <w:tab w:val="left" w:pos="704"/>
        </w:tabs>
        <w:ind w:left="20"/>
        <w:jc w:val="left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образования обучающимися с ограниченными возможностями здоровья в настоящем Положении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</w:t>
      </w:r>
      <w:proofErr w:type="gramStart"/>
      <w:r>
        <w:t>и индивидуальных коррекционных занятий, обеспечение доступа в здания техникума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12455" w:rsidRDefault="0031245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12455" w:rsidRDefault="00312455">
      <w:pPr>
        <w:rPr>
          <w:sz w:val="2"/>
          <w:szCs w:val="2"/>
        </w:rPr>
        <w:sectPr w:rsidR="003124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13EA" w:rsidRDefault="00312455">
      <w:pPr>
        <w:pStyle w:val="10"/>
        <w:framePr w:w="9365" w:h="14483" w:hRule="exact" w:wrap="none" w:vAnchor="page" w:hAnchor="page" w:x="1285" w:y="1181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322" w:lineRule="exact"/>
        <w:ind w:left="20" w:right="20"/>
        <w:jc w:val="both"/>
      </w:pPr>
      <w:bookmarkStart w:id="1" w:name="bookmark2"/>
      <w:r>
        <w:lastRenderedPageBreak/>
        <w:t>Особенности организации образовательной деятельности для инвалидов и лиц с ограниченными возможностями здоровья</w:t>
      </w:r>
      <w:bookmarkEnd w:id="1"/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1"/>
          <w:numId w:val="1"/>
        </w:numPr>
        <w:shd w:val="clear" w:color="auto" w:fill="auto"/>
        <w:tabs>
          <w:tab w:val="left" w:pos="551"/>
        </w:tabs>
        <w:ind w:left="20" w:right="20"/>
        <w:jc w:val="both"/>
      </w:pPr>
      <w:r>
        <w:t>Инвалиды и лица с ограниченными возможностями здоровья могут получить образование по осно</w:t>
      </w:r>
      <w:r>
        <w:t>вным профессиональным образовательным программам среднего профессионального образования базовой подготовки.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3"/>
        </w:numPr>
        <w:shd w:val="clear" w:color="auto" w:fill="auto"/>
        <w:tabs>
          <w:tab w:val="left" w:pos="551"/>
        </w:tabs>
        <w:ind w:left="20" w:right="20"/>
        <w:jc w:val="left"/>
      </w:pPr>
      <w:r>
        <w:t xml:space="preserve">На обучение в техникум по образовательным программам среднего профессионального образования могут приниматься лица с ограниченными возможностями </w:t>
      </w:r>
      <w:r>
        <w:t>здоровья, инвалиды II и III групп, которым согласно заключению государственного учреждения медико-социальной экспертизы, не противопоказано обучение в техникуме по данным специальностям и профессиям.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1"/>
          <w:numId w:val="3"/>
        </w:numPr>
        <w:shd w:val="clear" w:color="auto" w:fill="auto"/>
        <w:tabs>
          <w:tab w:val="left" w:pos="551"/>
        </w:tabs>
        <w:ind w:left="20" w:right="20"/>
        <w:jc w:val="both"/>
      </w:pPr>
      <w:r>
        <w:t>Обучение лиц может быть организовано совместно с другими</w:t>
      </w:r>
      <w:r>
        <w:t xml:space="preserve"> обучающимися, либо в отдельной группе.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1"/>
          <w:numId w:val="3"/>
        </w:numPr>
        <w:shd w:val="clear" w:color="auto" w:fill="auto"/>
        <w:tabs>
          <w:tab w:val="left" w:pos="551"/>
        </w:tabs>
        <w:ind w:left="20" w:right="20"/>
        <w:jc w:val="left"/>
      </w:pPr>
      <w:r>
        <w:t>Для лиц, указанных в пунктах 2.1. и 2.2., при необходимости, создаются адаптированные программы обучения.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4"/>
        </w:numPr>
        <w:shd w:val="clear" w:color="auto" w:fill="auto"/>
        <w:tabs>
          <w:tab w:val="left" w:pos="551"/>
        </w:tabs>
        <w:ind w:left="20" w:right="20"/>
        <w:jc w:val="both"/>
      </w:pPr>
      <w:r>
        <w:t>При получении образования в техникуме лица, указанные в пунктах 2.1. и 2.2. обеспечиваются бесплатно специальн</w:t>
      </w:r>
      <w:r>
        <w:t>ыми учебными и информационными ресурсами.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4"/>
        </w:numPr>
        <w:shd w:val="clear" w:color="auto" w:fill="auto"/>
        <w:tabs>
          <w:tab w:val="left" w:pos="551"/>
        </w:tabs>
        <w:ind w:left="20" w:right="20"/>
        <w:jc w:val="both"/>
      </w:pPr>
      <w:r>
        <w:t>Лица с ограниченными возможностями здоровья при поступлении подают стандартный набор документов и представляют оригинал и ксерокопию одного из следующих документов:</w:t>
      </w:r>
    </w:p>
    <w:p w:rsidR="004D13EA" w:rsidRDefault="00312455">
      <w:pPr>
        <w:pStyle w:val="11"/>
        <w:framePr w:w="9365" w:h="14483" w:hRule="exact" w:wrap="none" w:vAnchor="page" w:hAnchor="page" w:x="1285" w:y="1181"/>
        <w:shd w:val="clear" w:color="auto" w:fill="auto"/>
        <w:ind w:left="20"/>
        <w:jc w:val="both"/>
      </w:pPr>
      <w:r>
        <w:t xml:space="preserve">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</w:t>
      </w:r>
      <w:r>
        <w:t>ии;</w:t>
      </w:r>
    </w:p>
    <w:p w:rsidR="004D13EA" w:rsidRDefault="00312455">
      <w:pPr>
        <w:pStyle w:val="11"/>
        <w:framePr w:w="9365" w:h="14483" w:hRule="exact" w:wrap="none" w:vAnchor="page" w:hAnchor="page" w:x="1285" w:y="1181"/>
        <w:shd w:val="clear" w:color="auto" w:fill="auto"/>
        <w:ind w:left="20"/>
        <w:jc w:val="both"/>
      </w:pPr>
      <w:r>
        <w:t xml:space="preserve">справку об установлении инвалидности, выданную </w:t>
      </w:r>
      <w:proofErr w:type="gramStart"/>
      <w:r>
        <w:t>государственным</w:t>
      </w:r>
      <w:proofErr w:type="gramEnd"/>
    </w:p>
    <w:p w:rsidR="004D13EA" w:rsidRDefault="00312455">
      <w:pPr>
        <w:pStyle w:val="11"/>
        <w:framePr w:w="9365" w:h="14483" w:hRule="exact" w:wrap="none" w:vAnchor="page" w:hAnchor="page" w:x="1285" w:y="1181"/>
        <w:shd w:val="clear" w:color="auto" w:fill="auto"/>
        <w:ind w:left="20"/>
        <w:jc w:val="both"/>
      </w:pPr>
      <w:r>
        <w:t>учреждением медико-социальной экспертизы.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4"/>
        </w:numPr>
        <w:shd w:val="clear" w:color="auto" w:fill="auto"/>
        <w:tabs>
          <w:tab w:val="left" w:pos="551"/>
        </w:tabs>
        <w:ind w:left="20" w:right="20"/>
        <w:jc w:val="left"/>
      </w:pPr>
      <w:r>
        <w:t>Техникум может организовывать работу выездных приемных комиссий для граждан с ограниченными возможностями здоровья.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4"/>
        </w:numPr>
        <w:shd w:val="clear" w:color="auto" w:fill="auto"/>
        <w:tabs>
          <w:tab w:val="left" w:pos="551"/>
        </w:tabs>
        <w:ind w:left="20"/>
        <w:jc w:val="both"/>
      </w:pPr>
      <w:r>
        <w:t>Дистанционное поступление.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5"/>
        </w:numPr>
        <w:shd w:val="clear" w:color="auto" w:fill="auto"/>
        <w:tabs>
          <w:tab w:val="left" w:pos="915"/>
        </w:tabs>
        <w:ind w:left="20" w:right="20"/>
        <w:jc w:val="both"/>
      </w:pPr>
      <w:r>
        <w:t xml:space="preserve">При </w:t>
      </w:r>
      <w:r>
        <w:t xml:space="preserve">дистанционной форме поступления абитуриент заполняет заявление о поступлении в техникум в электронной форме. Ссылка и </w:t>
      </w:r>
      <w:proofErr w:type="spellStart"/>
      <w:r>
        <w:t>инструция</w:t>
      </w:r>
      <w:proofErr w:type="spellEnd"/>
      <w:r>
        <w:t xml:space="preserve"> доступна для скачивания на официальном сайте техникума.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5"/>
        </w:numPr>
        <w:shd w:val="clear" w:color="auto" w:fill="auto"/>
        <w:tabs>
          <w:tab w:val="left" w:pos="915"/>
        </w:tabs>
        <w:ind w:left="20" w:right="20"/>
        <w:jc w:val="both"/>
      </w:pPr>
      <w:proofErr w:type="gramStart"/>
      <w:r>
        <w:t>В целях доступности получения среднего профессионального образования обу</w:t>
      </w:r>
      <w:r>
        <w:t>чающимися с ограниченными возможностями здоровья в техникуме обеспечивается:</w:t>
      </w:r>
      <w:proofErr w:type="gramEnd"/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2"/>
        </w:numPr>
        <w:shd w:val="clear" w:color="auto" w:fill="auto"/>
        <w:tabs>
          <w:tab w:val="left" w:pos="551"/>
        </w:tabs>
        <w:ind w:left="20" w:right="20"/>
        <w:jc w:val="left"/>
      </w:pPr>
      <w:r>
        <w:t xml:space="preserve">присутствие ассистента (помощника), оказывающего </w:t>
      </w:r>
      <w:proofErr w:type="gramStart"/>
      <w:r>
        <w:t>обучающемуся</w:t>
      </w:r>
      <w:proofErr w:type="gramEnd"/>
      <w:r>
        <w:t xml:space="preserve"> необходимую техническую помощь;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2"/>
        </w:numPr>
        <w:shd w:val="clear" w:color="auto" w:fill="auto"/>
        <w:tabs>
          <w:tab w:val="left" w:pos="181"/>
        </w:tabs>
        <w:ind w:left="20"/>
        <w:jc w:val="both"/>
      </w:pPr>
      <w:r>
        <w:t xml:space="preserve">правовое консультирование </w:t>
      </w:r>
      <w:proofErr w:type="gramStart"/>
      <w:r>
        <w:t>обучающихся</w:t>
      </w:r>
      <w:proofErr w:type="gramEnd"/>
      <w:r>
        <w:t>;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2"/>
        </w:numPr>
        <w:shd w:val="clear" w:color="auto" w:fill="auto"/>
        <w:tabs>
          <w:tab w:val="left" w:pos="181"/>
        </w:tabs>
        <w:ind w:left="20"/>
        <w:jc w:val="both"/>
      </w:pPr>
      <w:r>
        <w:t>содействие в трудоустройстве на работу.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6"/>
        </w:numPr>
        <w:shd w:val="clear" w:color="auto" w:fill="auto"/>
        <w:tabs>
          <w:tab w:val="left" w:pos="558"/>
        </w:tabs>
        <w:ind w:left="20" w:right="20"/>
        <w:jc w:val="left"/>
      </w:pPr>
      <w:r>
        <w:t xml:space="preserve">Для </w:t>
      </w:r>
      <w:r>
        <w:t>обеспечения доступности образования для инвалидов и лиц с ограниченными возможностями здоровья в техникуме внедряется индивидуальная форма обучения с элементами дистанционного обучения.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6"/>
        </w:numPr>
        <w:shd w:val="clear" w:color="auto" w:fill="auto"/>
        <w:tabs>
          <w:tab w:val="left" w:pos="558"/>
        </w:tabs>
        <w:ind w:left="20" w:right="340"/>
        <w:jc w:val="both"/>
      </w:pPr>
      <w:r>
        <w:t>Целью обучения, указанного в пункте 2.10, является предоставление обуч</w:t>
      </w:r>
      <w:r>
        <w:t>ающимся возможности освоения основных образовательных программ профессионального образования непосредственно по месту жительства или временного их пребывания.</w:t>
      </w:r>
    </w:p>
    <w:p w:rsidR="004D13EA" w:rsidRDefault="00312455">
      <w:pPr>
        <w:pStyle w:val="11"/>
        <w:framePr w:w="9365" w:h="14483" w:hRule="exact" w:wrap="none" w:vAnchor="page" w:hAnchor="page" w:x="1285" w:y="1181"/>
        <w:numPr>
          <w:ilvl w:val="0"/>
          <w:numId w:val="6"/>
        </w:numPr>
        <w:shd w:val="clear" w:color="auto" w:fill="auto"/>
        <w:tabs>
          <w:tab w:val="left" w:pos="551"/>
        </w:tabs>
        <w:ind w:left="20"/>
        <w:jc w:val="both"/>
      </w:pPr>
      <w:r>
        <w:t xml:space="preserve">Обучение с элементами </w:t>
      </w:r>
      <w:proofErr w:type="gramStart"/>
      <w:r>
        <w:t>дистанционного</w:t>
      </w:r>
      <w:proofErr w:type="gramEnd"/>
      <w:r>
        <w:t>, обеспечивают: Интернет -</w:t>
      </w:r>
    </w:p>
    <w:p w:rsidR="004D13EA" w:rsidRDefault="004D13EA">
      <w:pPr>
        <w:rPr>
          <w:sz w:val="2"/>
          <w:szCs w:val="2"/>
        </w:rPr>
        <w:sectPr w:rsidR="004D13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13EA" w:rsidRDefault="00312455">
      <w:pPr>
        <w:pStyle w:val="11"/>
        <w:framePr w:w="9370" w:h="13526" w:hRule="exact" w:wrap="none" w:vAnchor="page" w:hAnchor="page" w:x="1283" w:y="1625"/>
        <w:shd w:val="clear" w:color="auto" w:fill="auto"/>
        <w:tabs>
          <w:tab w:val="left" w:pos="551"/>
        </w:tabs>
        <w:spacing w:line="250" w:lineRule="exact"/>
        <w:ind w:left="20"/>
        <w:jc w:val="both"/>
      </w:pPr>
      <w:r>
        <w:lastRenderedPageBreak/>
        <w:t>технология.</w:t>
      </w:r>
    </w:p>
    <w:p w:rsidR="004D13EA" w:rsidRDefault="00312455">
      <w:pPr>
        <w:pStyle w:val="11"/>
        <w:framePr w:w="9370" w:h="13526" w:hRule="exact" w:wrap="none" w:vAnchor="page" w:hAnchor="page" w:x="1283" w:y="1625"/>
        <w:numPr>
          <w:ilvl w:val="0"/>
          <w:numId w:val="6"/>
        </w:numPr>
        <w:shd w:val="clear" w:color="auto" w:fill="auto"/>
        <w:tabs>
          <w:tab w:val="left" w:pos="666"/>
        </w:tabs>
        <w:ind w:left="20" w:right="20"/>
        <w:jc w:val="both"/>
      </w:pPr>
      <w:r>
        <w:t>Обучение, с элементами дистанционного, по основной образовательной программе реализуется на базе основного общего образования или среднего общего образования.</w:t>
      </w:r>
    </w:p>
    <w:p w:rsidR="004D13EA" w:rsidRDefault="00312455">
      <w:pPr>
        <w:pStyle w:val="11"/>
        <w:framePr w:w="9370" w:h="13526" w:hRule="exact" w:wrap="none" w:vAnchor="page" w:hAnchor="page" w:x="1283" w:y="1625"/>
        <w:numPr>
          <w:ilvl w:val="0"/>
          <w:numId w:val="6"/>
        </w:numPr>
        <w:shd w:val="clear" w:color="auto" w:fill="auto"/>
        <w:tabs>
          <w:tab w:val="left" w:pos="666"/>
        </w:tabs>
        <w:ind w:left="20" w:right="20"/>
        <w:jc w:val="both"/>
      </w:pPr>
      <w:r>
        <w:t xml:space="preserve">Обучение, с элементами дистанционного, реализуется как по </w:t>
      </w:r>
      <w:proofErr w:type="gramStart"/>
      <w:r>
        <w:t>очной</w:t>
      </w:r>
      <w:proofErr w:type="gramEnd"/>
      <w:r>
        <w:t>, так и по заочной формам получени</w:t>
      </w:r>
      <w:r>
        <w:t>я образования.</w:t>
      </w:r>
    </w:p>
    <w:p w:rsidR="004D13EA" w:rsidRDefault="00312455">
      <w:pPr>
        <w:pStyle w:val="11"/>
        <w:framePr w:w="9370" w:h="13526" w:hRule="exact" w:wrap="none" w:vAnchor="page" w:hAnchor="page" w:x="1283" w:y="1625"/>
        <w:numPr>
          <w:ilvl w:val="0"/>
          <w:numId w:val="6"/>
        </w:numPr>
        <w:shd w:val="clear" w:color="auto" w:fill="auto"/>
        <w:tabs>
          <w:tab w:val="left" w:pos="666"/>
        </w:tabs>
        <w:ind w:left="20" w:right="20"/>
        <w:jc w:val="both"/>
      </w:pPr>
      <w:r>
        <w:t xml:space="preserve">При обучении, с элементами </w:t>
      </w:r>
      <w:proofErr w:type="gramStart"/>
      <w:r>
        <w:t>дистанционного</w:t>
      </w:r>
      <w:proofErr w:type="gramEnd"/>
      <w:r>
        <w:t xml:space="preserve">, техникум осуществляет учебно-методическую помощь обучающимся через консультации преподавателей с использованием средств </w:t>
      </w:r>
      <w:proofErr w:type="spellStart"/>
      <w:r>
        <w:t>Интернет-технологий</w:t>
      </w:r>
      <w:proofErr w:type="spellEnd"/>
      <w:r>
        <w:t>.</w:t>
      </w:r>
    </w:p>
    <w:p w:rsidR="004D13EA" w:rsidRDefault="00312455">
      <w:pPr>
        <w:pStyle w:val="11"/>
        <w:framePr w:w="9370" w:h="13526" w:hRule="exact" w:wrap="none" w:vAnchor="page" w:hAnchor="page" w:x="1283" w:y="1625"/>
        <w:numPr>
          <w:ilvl w:val="0"/>
          <w:numId w:val="6"/>
        </w:numPr>
        <w:shd w:val="clear" w:color="auto" w:fill="auto"/>
        <w:tabs>
          <w:tab w:val="left" w:pos="666"/>
        </w:tabs>
        <w:spacing w:after="296"/>
        <w:ind w:left="20" w:right="840"/>
        <w:jc w:val="left"/>
      </w:pPr>
      <w:r>
        <w:t xml:space="preserve">Текущий контроль и промежуточная аттестация </w:t>
      </w:r>
      <w:proofErr w:type="gramStart"/>
      <w:r>
        <w:t>обучающихся</w:t>
      </w:r>
      <w:proofErr w:type="gramEnd"/>
      <w:r>
        <w:t xml:space="preserve"> п</w:t>
      </w:r>
      <w:r>
        <w:t>ри необходимости, могут быть организованны в дистанционном формате.</w:t>
      </w:r>
    </w:p>
    <w:p w:rsidR="004D13EA" w:rsidRDefault="00312455">
      <w:pPr>
        <w:pStyle w:val="11"/>
        <w:framePr w:w="9370" w:h="13526" w:hRule="exact" w:wrap="none" w:vAnchor="page" w:hAnchor="page" w:x="1283" w:y="1625"/>
        <w:shd w:val="clear" w:color="auto" w:fill="auto"/>
        <w:spacing w:line="326" w:lineRule="exact"/>
        <w:ind w:left="20" w:right="20"/>
        <w:jc w:val="left"/>
      </w:pPr>
      <w:r>
        <w:t>3. Порядок проведения государственной итоговой аттестации для выпускников из числа инвалидов и лиц с ограниченными возможностями здоровья</w:t>
      </w:r>
    </w:p>
    <w:p w:rsidR="004D13EA" w:rsidRDefault="00312455">
      <w:pPr>
        <w:pStyle w:val="11"/>
        <w:framePr w:w="9370" w:h="13526" w:hRule="exact" w:wrap="none" w:vAnchor="page" w:hAnchor="page" w:x="1283" w:y="1625"/>
        <w:numPr>
          <w:ilvl w:val="0"/>
          <w:numId w:val="7"/>
        </w:numPr>
        <w:shd w:val="clear" w:color="auto" w:fill="auto"/>
        <w:tabs>
          <w:tab w:val="left" w:pos="666"/>
        </w:tabs>
        <w:ind w:left="20" w:right="20"/>
        <w:jc w:val="both"/>
      </w:pPr>
      <w:r>
        <w:t>Для выпускников из числа лиц с ограниченными возмо</w:t>
      </w:r>
      <w:r>
        <w:t>жностями здоровья государственная итоговая аттестация проводится техникумом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4D13EA" w:rsidRDefault="00312455">
      <w:pPr>
        <w:pStyle w:val="11"/>
        <w:framePr w:w="9370" w:h="13526" w:hRule="exact" w:wrap="none" w:vAnchor="page" w:hAnchor="page" w:x="1283" w:y="1625"/>
        <w:numPr>
          <w:ilvl w:val="0"/>
          <w:numId w:val="7"/>
        </w:numPr>
        <w:shd w:val="clear" w:color="auto" w:fill="auto"/>
        <w:tabs>
          <w:tab w:val="left" w:pos="505"/>
        </w:tabs>
        <w:ind w:left="20" w:right="20"/>
        <w:jc w:val="left"/>
      </w:pPr>
      <w:r>
        <w:t xml:space="preserve">При проведении </w:t>
      </w:r>
      <w:r>
        <w:t>государственной итоговой аттестации обеспечивается соблюдение следующих общих требований:</w:t>
      </w:r>
    </w:p>
    <w:p w:rsidR="004D13EA" w:rsidRDefault="00312455">
      <w:pPr>
        <w:pStyle w:val="11"/>
        <w:framePr w:w="9370" w:h="13526" w:hRule="exact" w:wrap="none" w:vAnchor="page" w:hAnchor="page" w:x="1283" w:y="1625"/>
        <w:shd w:val="clear" w:color="auto" w:fill="auto"/>
        <w:ind w:left="20" w:right="20"/>
        <w:jc w:val="left"/>
      </w:pPr>
      <w: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</w:t>
      </w:r>
      <w:r>
        <w:t>можностей здоровья, если это не создает трудностей для выпускников при прохождении государственной итоговой аттестации;</w:t>
      </w:r>
    </w:p>
    <w:p w:rsidR="004D13EA" w:rsidRDefault="00312455">
      <w:pPr>
        <w:pStyle w:val="11"/>
        <w:framePr w:w="9370" w:h="13526" w:hRule="exact" w:wrap="none" w:vAnchor="page" w:hAnchor="page" w:x="1283" w:y="1625"/>
        <w:shd w:val="clear" w:color="auto" w:fill="auto"/>
        <w:ind w:left="20" w:right="20"/>
        <w:jc w:val="left"/>
      </w:pPr>
      <w:r>
        <w:t>присутствие в аудитории ассистента, оказывающего выпускникам необходимую техническую помощь с учетом их индивидуальных особенностей (зан</w:t>
      </w:r>
      <w:r>
        <w:t>ять рабочее место, передвигаться, прочитать и оформить задание, общаться с членами государственной экзаменационной комиссии); пользование необходимыми выпускникам техническими средствами при прохождении государственной итоговой аттестации с учетом их индив</w:t>
      </w:r>
      <w:r>
        <w:t>идуальных особенностей;</w:t>
      </w:r>
    </w:p>
    <w:p w:rsidR="004D13EA" w:rsidRDefault="00312455">
      <w:pPr>
        <w:pStyle w:val="11"/>
        <w:framePr w:w="9370" w:h="13526" w:hRule="exact" w:wrap="none" w:vAnchor="page" w:hAnchor="page" w:x="1283" w:y="1625"/>
        <w:shd w:val="clear" w:color="auto" w:fill="auto"/>
        <w:ind w:left="20" w:right="20"/>
        <w:jc w:val="left"/>
      </w:pPr>
      <w: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:rsidR="004D13EA" w:rsidRDefault="00312455">
      <w:pPr>
        <w:pStyle w:val="11"/>
        <w:framePr w:w="9370" w:h="13526" w:hRule="exact" w:wrap="none" w:vAnchor="page" w:hAnchor="page" w:x="1283" w:y="1625"/>
        <w:numPr>
          <w:ilvl w:val="0"/>
          <w:numId w:val="7"/>
        </w:numPr>
        <w:shd w:val="clear" w:color="auto" w:fill="auto"/>
        <w:tabs>
          <w:tab w:val="left" w:pos="990"/>
          <w:tab w:val="center" w:pos="6366"/>
          <w:tab w:val="right" w:pos="9423"/>
        </w:tabs>
        <w:ind w:left="20"/>
        <w:jc w:val="both"/>
      </w:pPr>
      <w:r>
        <w:t>Выпускники или родители</w:t>
      </w:r>
      <w:r>
        <w:tab/>
        <w:t>(законные</w:t>
      </w:r>
      <w:r>
        <w:tab/>
        <w:t>представители)</w:t>
      </w:r>
    </w:p>
    <w:p w:rsidR="004D13EA" w:rsidRDefault="00312455">
      <w:pPr>
        <w:pStyle w:val="11"/>
        <w:framePr w:w="9370" w:h="13526" w:hRule="exact" w:wrap="none" w:vAnchor="page" w:hAnchor="page" w:x="1283" w:y="1625"/>
        <w:shd w:val="clear" w:color="auto" w:fill="auto"/>
        <w:ind w:left="20" w:right="20"/>
        <w:jc w:val="both"/>
      </w:pPr>
      <w:r>
        <w:t xml:space="preserve">несовершеннолетних выпускников </w:t>
      </w:r>
      <w:r>
        <w:t>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4D13EA" w:rsidRDefault="004D13EA">
      <w:pPr>
        <w:rPr>
          <w:sz w:val="2"/>
          <w:szCs w:val="2"/>
        </w:rPr>
        <w:sectPr w:rsidR="004D13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13EA" w:rsidRDefault="00312455">
      <w:pPr>
        <w:pStyle w:val="11"/>
        <w:framePr w:w="9365" w:h="3856" w:hRule="exact" w:wrap="none" w:vAnchor="page" w:hAnchor="page" w:x="1285" w:y="1181"/>
        <w:shd w:val="clear" w:color="auto" w:fill="auto"/>
        <w:ind w:left="20" w:right="680"/>
        <w:jc w:val="left"/>
      </w:pPr>
      <w:r>
        <w:lastRenderedPageBreak/>
        <w:t xml:space="preserve">4 Социализация инвалидов и </w:t>
      </w:r>
      <w:r>
        <w:t>лиц с ограниченными возможностями здоровья.</w:t>
      </w:r>
    </w:p>
    <w:p w:rsidR="004D13EA" w:rsidRDefault="00312455">
      <w:pPr>
        <w:pStyle w:val="11"/>
        <w:framePr w:w="9365" w:h="3856" w:hRule="exact" w:wrap="none" w:vAnchor="page" w:hAnchor="page" w:x="1285" w:y="1181"/>
        <w:shd w:val="clear" w:color="auto" w:fill="auto"/>
        <w:ind w:left="20" w:right="20"/>
        <w:jc w:val="both"/>
      </w:pPr>
      <w:r>
        <w:t>В штате техникума имеется должности заведующего отделом воспитательной работы и заместителя директора по учебной работе, заведующих отделением, осуществляющих мероприятия по социальной и психологической адаптации</w:t>
      </w:r>
      <w:r>
        <w:t xml:space="preserve"> лиц, с ограниченными возможностями здоровья. В техникуме работает педагог-психолог и назначаются индивидуальные наставники </w:t>
      </w:r>
      <w:proofErr w:type="gramStart"/>
      <w:r>
        <w:t xml:space="preserve">( </w:t>
      </w:r>
      <w:proofErr w:type="gramEnd"/>
      <w:r>
        <w:t>воспитатели общежитий, классные руководители).</w:t>
      </w:r>
    </w:p>
    <w:p w:rsidR="004D13EA" w:rsidRDefault="00312455">
      <w:pPr>
        <w:pStyle w:val="11"/>
        <w:framePr w:w="9365" w:h="3856" w:hRule="exact" w:wrap="none" w:vAnchor="page" w:hAnchor="page" w:x="1285" w:y="1181"/>
        <w:shd w:val="clear" w:color="auto" w:fill="auto"/>
        <w:ind w:left="20" w:right="20"/>
        <w:jc w:val="both"/>
      </w:pPr>
      <w:r>
        <w:t xml:space="preserve">Социальная комиссия в их составе создается сроком на 1 год и утверждается приказом </w:t>
      </w:r>
      <w:r>
        <w:t>директора техникума.</w:t>
      </w:r>
    </w:p>
    <w:p w:rsidR="004D13EA" w:rsidRDefault="00312455">
      <w:pPr>
        <w:pStyle w:val="11"/>
        <w:framePr w:w="9365" w:h="3856" w:hRule="exact" w:wrap="none" w:vAnchor="page" w:hAnchor="page" w:x="1285" w:y="1181"/>
        <w:shd w:val="clear" w:color="auto" w:fill="auto"/>
        <w:ind w:left="20" w:right="20"/>
        <w:jc w:val="both"/>
      </w:pPr>
      <w:r>
        <w:t>Комиссия разрабатывает и реализует план работы по социализации инвалидов и лиц с ограниченными возможностями здоровья.</w:t>
      </w:r>
    </w:p>
    <w:p w:rsidR="004D13EA" w:rsidRDefault="004D13EA">
      <w:pPr>
        <w:rPr>
          <w:sz w:val="2"/>
          <w:szCs w:val="2"/>
        </w:rPr>
      </w:pPr>
    </w:p>
    <w:sectPr w:rsidR="004D13EA" w:rsidSect="004D13E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55" w:rsidRDefault="00312455" w:rsidP="004D13EA">
      <w:r>
        <w:separator/>
      </w:r>
    </w:p>
  </w:endnote>
  <w:endnote w:type="continuationSeparator" w:id="1">
    <w:p w:rsidR="00312455" w:rsidRDefault="00312455" w:rsidP="004D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55" w:rsidRDefault="00312455"/>
  </w:footnote>
  <w:footnote w:type="continuationSeparator" w:id="1">
    <w:p w:rsidR="00312455" w:rsidRDefault="003124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532"/>
    <w:multiLevelType w:val="multilevel"/>
    <w:tmpl w:val="9124756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D2BFF"/>
    <w:multiLevelType w:val="multilevel"/>
    <w:tmpl w:val="0430E7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D3DA4"/>
    <w:multiLevelType w:val="multilevel"/>
    <w:tmpl w:val="F6AA9CF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451F0C"/>
    <w:multiLevelType w:val="multilevel"/>
    <w:tmpl w:val="9948F2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E562D7"/>
    <w:multiLevelType w:val="multilevel"/>
    <w:tmpl w:val="5E484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F703A1"/>
    <w:multiLevelType w:val="multilevel"/>
    <w:tmpl w:val="8AC8B3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D0118"/>
    <w:multiLevelType w:val="multilevel"/>
    <w:tmpl w:val="31DC1DF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D13EA"/>
    <w:rsid w:val="00312455"/>
    <w:rsid w:val="004D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3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3E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D1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4D1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0">
    <w:name w:val="Заголовок №1"/>
    <w:basedOn w:val="a"/>
    <w:link w:val="1"/>
    <w:rsid w:val="004D13EA"/>
    <w:pPr>
      <w:shd w:val="clear" w:color="auto" w:fill="FFFFFF"/>
      <w:spacing w:after="300" w:line="317" w:lineRule="exact"/>
      <w:outlineLvl w:val="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Основной текст1"/>
    <w:basedOn w:val="a"/>
    <w:link w:val="a4"/>
    <w:rsid w:val="004D13E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312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4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govAyaFNVYRs5mYaKdxMFZJhZUE=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lNCwfcc8mQi9K9+g29teRgNgCHm7vQkiK9g6ZP5XP/dFlA7Mm7Y/I9BA6ZfwwzGJ+T1kZZu/
    s7VWyomjDMV3xT10m6z5evyzB8fobvaNbZZmzbgJvpAziULCCX2dJPUoNyDlKKi2mq6NXpPF
    y5QBWSijFCpvk3DaU2fS9Jug5No=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6RCtA19JqlBSn0BER2B96OakDyk=</DigestValue>
      </Reference>
      <Reference URI="/word/endnotes.xml?ContentType=application/vnd.openxmlformats-officedocument.wordprocessingml.endnotes+xml">
        <DigestMethod Algorithm="http://www.w3.org/2000/09/xmldsig#sha1"/>
        <DigestValue>XOqGPOZ5/7tmD3DFcFUxQqeTnp4=</DigestValue>
      </Reference>
      <Reference URI="/word/fontTable.xml?ContentType=application/vnd.openxmlformats-officedocument.wordprocessingml.fontTable+xml">
        <DigestMethod Algorithm="http://www.w3.org/2000/09/xmldsig#sha1"/>
        <DigestValue>hiDdo418g66y01jcGtaqp+NMQ8o=</DigestValue>
      </Reference>
      <Reference URI="/word/footnotes.xml?ContentType=application/vnd.openxmlformats-officedocument.wordprocessingml.footnotes+xml">
        <DigestMethod Algorithm="http://www.w3.org/2000/09/xmldsig#sha1"/>
        <DigestValue>lVNmZpSEy1kqlL+DXzLRavtJNCk=</DigestValue>
      </Reference>
      <Reference URI="/word/media/image1.jpeg?ContentType=image/jpeg">
        <DigestMethod Algorithm="http://www.w3.org/2000/09/xmldsig#sha1"/>
        <DigestValue>hphaTKBV5axf19pc08lBw678APs=</DigestValue>
      </Reference>
      <Reference URI="/word/numbering.xml?ContentType=application/vnd.openxmlformats-officedocument.wordprocessingml.numbering+xml">
        <DigestMethod Algorithm="http://www.w3.org/2000/09/xmldsig#sha1"/>
        <DigestValue>Jp8ZPrGT3XVaGmmUoYi5metAjmM=</DigestValue>
      </Reference>
      <Reference URI="/word/settings.xml?ContentType=application/vnd.openxmlformats-officedocument.wordprocessingml.settings+xml">
        <DigestMethod Algorithm="http://www.w3.org/2000/09/xmldsig#sha1"/>
        <DigestValue>m2Cp1R2SWk9xjcY7CAXCCGuMdrQ=</DigestValue>
      </Reference>
      <Reference URI="/word/styles.xml?ContentType=application/vnd.openxmlformats-officedocument.wordprocessingml.styles+xml">
        <DigestMethod Algorithm="http://www.w3.org/2000/09/xmldsig#sha1"/>
        <DigestValue>CJ+K3saklyLPykVOFdmXyLT2IGE=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2021-02-04T07:54:39Z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об обучении лиц  с ОВЗ</dc:title>
  <dc:creator>User</dc:creator>
  <cp:lastModifiedBy>User</cp:lastModifiedBy>
  <cp:revision>1</cp:revision>
  <cp:lastPrinted>2021-02-03T13:22:00Z</cp:lastPrinted>
  <dcterms:created xsi:type="dcterms:W3CDTF">2021-02-03T13:21:00Z</dcterms:created>
  <dcterms:modified xsi:type="dcterms:W3CDTF">2021-02-03T13:23:00Z</dcterms:modified>
</cp:coreProperties>
</file>